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21"/>
        <w:pBdr/>
        <w:spacing w:before="33"/>
        <w:ind w:right="379" w:left="392"/>
        <w:rPr/>
      </w:pPr>
      <w:r>
        <w:t xml:space="preserve">ИНФОРМАЦИЯ</w:t>
      </w:r>
      <w:r/>
    </w:p>
    <w:p>
      <w:pPr>
        <w:pStyle w:val="621"/>
        <w:pBdr/>
        <w:spacing w:before="183"/>
        <w:ind w:right="384" w:left="392"/>
        <w:rPr/>
      </w:pPr>
      <w:r>
        <w:t xml:space="preserve">о</w:t>
      </w:r>
      <w:r>
        <w:rPr>
          <w:spacing w:val="-2"/>
        </w:rPr>
        <w:t xml:space="preserve"> </w:t>
      </w:r>
      <w:r>
        <w:t xml:space="preserve">материально-техническом</w:t>
      </w:r>
      <w:r>
        <w:rPr>
          <w:spacing w:val="-5"/>
        </w:rPr>
        <w:t xml:space="preserve"> </w:t>
      </w:r>
      <w:r>
        <w:t xml:space="preserve">обеспечении</w:t>
      </w:r>
      <w:r>
        <w:rPr>
          <w:spacing w:val="-4"/>
        </w:rPr>
        <w:t xml:space="preserve"> </w:t>
      </w:r>
      <w:r>
        <w:t xml:space="preserve">предоставления</w:t>
      </w:r>
      <w:r>
        <w:rPr>
          <w:spacing w:val="-3"/>
        </w:rPr>
        <w:t xml:space="preserve"> </w:t>
      </w:r>
      <w:r>
        <w:t xml:space="preserve">услуг</w:t>
      </w:r>
      <w:r>
        <w:rPr>
          <w:spacing w:val="-4"/>
        </w:rPr>
        <w:t xml:space="preserve"> </w:t>
      </w:r>
      <w:r>
        <w:rPr>
          <w:spacing w:val="-4"/>
        </w:rPr>
        <w:t xml:space="preserve">Муниципальным бюджетным учреждением культуры "Качканарская центральная городская библиотека им. Ф.Т. Селянина"</w:t>
      </w:r>
      <w:r>
        <w:rPr>
          <w:spacing w:val="-4"/>
        </w:rPr>
      </w:r>
      <w:r/>
    </w:p>
    <w:p>
      <w:pPr>
        <w:pStyle w:val="621"/>
        <w:pBdr/>
        <w:spacing w:before="181" w:line="259" w:lineRule="auto"/>
        <w:ind w:right="112" w:left="118"/>
        <w:jc w:val="both"/>
        <w:rPr/>
      </w:pPr>
      <w:r>
        <w:t xml:space="preserve">Помещения библиотеки отремонтированы, в залах и кабинетах тепло, хорошее освещение, удобная</w:t>
      </w:r>
      <w:r>
        <w:rPr>
          <w:spacing w:val="1"/>
        </w:rPr>
        <w:t xml:space="preserve"> </w:t>
      </w:r>
      <w:r>
        <w:t xml:space="preserve">мебель,</w:t>
      </w:r>
      <w:r>
        <w:rPr>
          <w:spacing w:val="1"/>
        </w:rPr>
        <w:t xml:space="preserve"> </w:t>
      </w:r>
      <w:r>
        <w:t xml:space="preserve">что</w:t>
      </w:r>
      <w:r>
        <w:rPr>
          <w:spacing w:val="1"/>
        </w:rPr>
        <w:t xml:space="preserve"> </w:t>
      </w:r>
      <w:r>
        <w:t xml:space="preserve">позволяет</w:t>
      </w:r>
      <w:r>
        <w:rPr>
          <w:spacing w:val="1"/>
        </w:rPr>
        <w:t xml:space="preserve"> </w:t>
      </w:r>
      <w:r>
        <w:t xml:space="preserve">посетителям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сотрудникам</w:t>
      </w:r>
      <w:r>
        <w:rPr>
          <w:spacing w:val="1"/>
        </w:rPr>
        <w:t xml:space="preserve"> </w:t>
      </w:r>
      <w:r>
        <w:t xml:space="preserve">чувствовать</w:t>
      </w:r>
      <w:r>
        <w:rPr>
          <w:spacing w:val="1"/>
        </w:rPr>
        <w:t xml:space="preserve"> </w:t>
      </w:r>
      <w:r>
        <w:t xml:space="preserve">себя</w:t>
      </w:r>
      <w:r>
        <w:rPr>
          <w:spacing w:val="1"/>
        </w:rPr>
        <w:t xml:space="preserve"> </w:t>
      </w:r>
      <w:r>
        <w:t xml:space="preserve">комфортно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соответствует</w:t>
      </w:r>
      <w:r>
        <w:rPr>
          <w:spacing w:val="1"/>
        </w:rPr>
        <w:t xml:space="preserve"> </w:t>
      </w:r>
      <w:r>
        <w:t xml:space="preserve">требованиям</w:t>
      </w:r>
      <w:r>
        <w:rPr>
          <w:spacing w:val="-4"/>
        </w:rPr>
        <w:t xml:space="preserve"> </w:t>
      </w:r>
      <w:r>
        <w:t xml:space="preserve">охраны</w:t>
      </w:r>
      <w:r>
        <w:rPr>
          <w:spacing w:val="-3"/>
        </w:rPr>
        <w:t xml:space="preserve"> </w:t>
      </w:r>
      <w:r>
        <w:t xml:space="preserve">труда.</w:t>
      </w:r>
      <w:r/>
    </w:p>
    <w:p>
      <w:pPr>
        <w:pStyle w:val="621"/>
        <w:pBdr/>
        <w:spacing w:before="159" w:line="259" w:lineRule="auto"/>
        <w:ind w:right="103" w:left="118"/>
        <w:jc w:val="both"/>
        <w:rPr/>
      </w:pPr>
      <w:r>
        <w:t xml:space="preserve">Для посетителей с ограниченными возможностями по здоровью в рамках программы «Доступная</w:t>
      </w:r>
      <w:r>
        <w:rPr>
          <w:spacing w:val="1"/>
        </w:rPr>
        <w:t xml:space="preserve"> </w:t>
      </w:r>
      <w:r>
        <w:t xml:space="preserve">среда»</w:t>
      </w:r>
      <w:r>
        <w:rPr>
          <w:spacing w:val="1"/>
        </w:rPr>
        <w:t xml:space="preserve"> </w:t>
      </w:r>
      <w:r>
        <w:t xml:space="preserve">оборудованы</w:t>
      </w:r>
      <w:r>
        <w:rPr>
          <w:spacing w:val="1"/>
        </w:rPr>
        <w:t xml:space="preserve"> </w:t>
      </w:r>
      <w:r>
        <w:t xml:space="preserve">удобные</w:t>
      </w:r>
      <w:r>
        <w:rPr>
          <w:spacing w:val="1"/>
        </w:rPr>
        <w:t xml:space="preserve"> </w:t>
      </w:r>
      <w:r>
        <w:t xml:space="preserve">входы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здание,</w:t>
      </w:r>
      <w:r>
        <w:rPr>
          <w:spacing w:val="1"/>
        </w:rPr>
        <w:t xml:space="preserve"> </w:t>
      </w:r>
      <w:r>
        <w:t xml:space="preserve">туалет,</w:t>
      </w:r>
      <w:r>
        <w:rPr>
          <w:spacing w:val="1"/>
        </w:rPr>
        <w:t xml:space="preserve"> </w:t>
      </w:r>
      <w:r>
        <w:t xml:space="preserve">система</w:t>
      </w:r>
      <w:r>
        <w:rPr>
          <w:spacing w:val="1"/>
        </w:rPr>
        <w:t xml:space="preserve"> </w:t>
      </w:r>
      <w:r>
        <w:t xml:space="preserve">вызова</w:t>
      </w:r>
      <w:r>
        <w:rPr>
          <w:spacing w:val="1"/>
        </w:rPr>
        <w:t xml:space="preserve"> </w:t>
      </w:r>
      <w:r>
        <w:t xml:space="preserve">помощника,</w:t>
      </w:r>
      <w:r>
        <w:rPr>
          <w:spacing w:val="1"/>
        </w:rPr>
        <w:t xml:space="preserve"> </w:t>
      </w:r>
      <w:r>
        <w:t xml:space="preserve">тактильные</w:t>
      </w:r>
      <w:r>
        <w:rPr>
          <w:spacing w:val="1"/>
        </w:rPr>
        <w:t xml:space="preserve"> </w:t>
      </w:r>
      <w:r>
        <w:t xml:space="preserve">таблички</w:t>
      </w:r>
      <w:r>
        <w:rPr>
          <w:spacing w:val="-2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упрощения</w:t>
      </w:r>
      <w:r>
        <w:rPr>
          <w:spacing w:val="-3"/>
        </w:rPr>
        <w:t xml:space="preserve"> </w:t>
      </w:r>
      <w:r>
        <w:t xml:space="preserve">навигации.</w:t>
      </w:r>
      <w:r/>
    </w:p>
    <w:p>
      <w:pPr>
        <w:pStyle w:val="621"/>
        <w:pBdr/>
        <w:spacing/>
        <w:ind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1"/>
        <w:pBdr/>
        <w:spacing w:before="11"/>
        <w:ind/>
        <w:jc w:val="left"/>
        <w:rPr>
          <w:sz w:val="29"/>
        </w:rPr>
      </w:pPr>
      <w:r>
        <w:rPr>
          <w:sz w:val="29"/>
        </w:rPr>
      </w:r>
      <w:r>
        <w:rPr>
          <w:sz w:val="29"/>
        </w:rPr>
      </w:r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562"/>
        <w:gridCol w:w="5670"/>
        <w:gridCol w:w="3116"/>
      </w:tblGrid>
      <w:tr>
        <w:trPr>
          <w:trHeight w:val="537"/>
        </w:trPr>
        <w:tc>
          <w:tcPr>
            <w:tcBorders/>
            <w:tcW w:w="562" w:type="dxa"/>
            <w:textDirection w:val="lrTb"/>
            <w:noWrap w:val="false"/>
          </w:tcPr>
          <w:p>
            <w:pPr>
              <w:pStyle w:val="623"/>
              <w:pBdr/>
              <w:spacing/>
              <w:ind w:left="167"/>
              <w:rPr>
                <w:sz w:val="22"/>
              </w:rPr>
            </w:pPr>
            <w:r>
              <w:rPr>
                <w:sz w:val="22"/>
              </w:rPr>
              <w:t xml:space="preserve">№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 xml:space="preserve">п/п</w:t>
            </w:r>
            <w:r>
              <w:rPr>
                <w:sz w:val="22"/>
              </w:rPr>
            </w:r>
          </w:p>
        </w:tc>
        <w:tc>
          <w:tcPr>
            <w:tcBorders/>
            <w:tcW w:w="5670" w:type="dxa"/>
            <w:textDirection w:val="lrTb"/>
            <w:noWrap w:val="false"/>
          </w:tcPr>
          <w:p>
            <w:pPr>
              <w:pStyle w:val="623"/>
              <w:pBdr/>
              <w:spacing/>
              <w:ind w:left="628"/>
              <w:rPr>
                <w:sz w:val="22"/>
              </w:rPr>
            </w:pPr>
            <w:r>
              <w:rPr>
                <w:sz w:val="22"/>
              </w:rPr>
              <w:t xml:space="preserve">Наименование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услуги, работы</w:t>
            </w:r>
            <w:r>
              <w:rPr>
                <w:sz w:val="22"/>
              </w:rPr>
            </w:r>
          </w:p>
        </w:tc>
        <w:tc>
          <w:tcPr>
            <w:tcBorders/>
            <w:tcW w:w="3116" w:type="dxa"/>
            <w:textDirection w:val="lrTb"/>
            <w:noWrap w:val="false"/>
          </w:tcPr>
          <w:p>
            <w:pPr>
              <w:pStyle w:val="623"/>
              <w:pBdr/>
              <w:spacing/>
              <w:ind w:right="277" w:left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Материально-техническое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9" w:lineRule="exact"/>
              <w:ind w:right="276" w:left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обеспечение</w:t>
            </w:r>
            <w:r>
              <w:rPr>
                <w:sz w:val="22"/>
              </w:rPr>
            </w:r>
          </w:p>
        </w:tc>
      </w:tr>
      <w:tr>
        <w:trPr>
          <w:trHeight w:val="1881"/>
        </w:trPr>
        <w:tc>
          <w:tcPr>
            <w:tcBorders/>
            <w:tcW w:w="562" w:type="dxa"/>
            <w:textDirection w:val="lrTb"/>
            <w:noWrap w:val="false"/>
          </w:tcPr>
          <w:p>
            <w:pPr>
              <w:pStyle w:val="623"/>
              <w:pBdr/>
              <w:spacing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>
              <w:rPr>
                <w:sz w:val="22"/>
              </w:rPr>
            </w:r>
          </w:p>
        </w:tc>
        <w:tc>
          <w:tcPr>
            <w:tcBorders/>
            <w:tcW w:w="5670" w:type="dxa"/>
            <w:textDirection w:val="lrTb"/>
            <w:noWrap w:val="false"/>
          </w:tcPr>
          <w:p>
            <w:pPr>
              <w:pStyle w:val="623"/>
              <w:pBdr/>
              <w:spacing w:line="240" w:lineRule="auto"/>
              <w:ind w:right="306"/>
              <w:rPr>
                <w:sz w:val="22"/>
              </w:rPr>
            </w:pPr>
            <w:r>
              <w:rPr>
                <w:sz w:val="22"/>
              </w:rPr>
              <w:t xml:space="preserve">Библиотечное, библиографическое и информационное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обслуживание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пользователей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библиотеки (в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стационарных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условиях)</w:t>
            </w:r>
            <w:r>
              <w:rPr>
                <w:sz w:val="22"/>
              </w:rPr>
            </w:r>
          </w:p>
        </w:tc>
        <w:tc>
          <w:tcPr>
            <w:tcBorders/>
            <w:tcW w:w="3116" w:type="dxa"/>
            <w:textDirection w:val="lrTb"/>
            <w:noWrap w:val="false"/>
          </w:tcPr>
          <w:p>
            <w:pPr>
              <w:pStyle w:val="623"/>
              <w:pBdr/>
              <w:spacing w:line="240" w:lineRule="auto"/>
              <w:ind w:right="495"/>
              <w:rPr>
                <w:sz w:val="22"/>
              </w:rPr>
            </w:pPr>
            <w:r>
              <w:rPr>
                <w:sz w:val="22"/>
              </w:rPr>
              <w:t xml:space="preserve">мебель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для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размещения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и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хранения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библиотечных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0" w:lineRule="auto"/>
              <w:ind w:right="219"/>
              <w:rPr>
                <w:sz w:val="22"/>
              </w:rPr>
            </w:pPr>
            <w:r>
              <w:rPr>
                <w:sz w:val="22"/>
              </w:rPr>
              <w:t xml:space="preserve">фондов и работы читателей с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библиотечными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документами;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before="1" w:line="240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персональных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компьютеров;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9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принтера;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3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сканера</w:t>
            </w:r>
            <w:r>
              <w:rPr>
                <w:sz w:val="22"/>
              </w:rPr>
            </w:r>
          </w:p>
        </w:tc>
      </w:tr>
      <w:tr>
        <w:trPr>
          <w:trHeight w:val="805"/>
        </w:trPr>
        <w:tc>
          <w:tcPr>
            <w:tcBorders/>
            <w:tcW w:w="562" w:type="dxa"/>
            <w:textDirection w:val="lrTb"/>
            <w:noWrap w:val="false"/>
          </w:tcPr>
          <w:p>
            <w:pPr>
              <w:pStyle w:val="623"/>
              <w:pBdr/>
              <w:spacing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</w:t>
            </w:r>
            <w:r>
              <w:rPr>
                <w:sz w:val="22"/>
              </w:rPr>
            </w:r>
          </w:p>
        </w:tc>
        <w:tc>
          <w:tcPr>
            <w:tcBorders/>
            <w:tcW w:w="5670" w:type="dxa"/>
            <w:textDirection w:val="lrTb"/>
            <w:noWrap w:val="false"/>
          </w:tcPr>
          <w:p>
            <w:pPr>
              <w:pStyle w:val="623"/>
              <w:pBdr/>
              <w:spacing w:line="240" w:lineRule="auto"/>
              <w:ind w:right="306"/>
              <w:rPr>
                <w:sz w:val="22"/>
              </w:rPr>
            </w:pPr>
            <w:r>
              <w:rPr>
                <w:sz w:val="22"/>
              </w:rPr>
              <w:t xml:space="preserve">Библиотечное, библиографическое и информационное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обслуживание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пользователей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библиотеки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(удаленно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9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через сеть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Интернет)</w:t>
            </w:r>
            <w:r>
              <w:rPr>
                <w:sz w:val="22"/>
              </w:rPr>
            </w:r>
          </w:p>
        </w:tc>
        <w:tc>
          <w:tcPr>
            <w:tcBorders/>
            <w:tcW w:w="3116" w:type="dxa"/>
            <w:textDirection w:val="lrTb"/>
            <w:noWrap w:val="false"/>
          </w:tcPr>
          <w:p>
            <w:pPr>
              <w:pStyle w:val="623"/>
              <w:pBdr/>
              <w:spacing/>
              <w:ind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24 </w:t>
            </w:r>
            <w:r>
              <w:rPr>
                <w:sz w:val="22"/>
              </w:rPr>
              <w:t xml:space="preserve">персональных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компьютеров;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0" w:lineRule="auto"/>
              <w:ind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3 </w:t>
            </w:r>
            <w:r>
              <w:rPr>
                <w:sz w:val="22"/>
              </w:rPr>
              <w:t xml:space="preserve">принтеров;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 xml:space="preserve">3 </w:t>
            </w:r>
            <w:r>
              <w:rPr>
                <w:sz w:val="22"/>
              </w:rPr>
              <w:t xml:space="preserve">сканеров</w:t>
            </w:r>
            <w:r>
              <w:rPr>
                <w:sz w:val="22"/>
              </w:rPr>
            </w:r>
          </w:p>
        </w:tc>
      </w:tr>
      <w:tr>
        <w:trPr>
          <w:trHeight w:val="806"/>
        </w:trPr>
        <w:tc>
          <w:tcPr>
            <w:tcBorders/>
            <w:tcW w:w="562" w:type="dxa"/>
            <w:textDirection w:val="lrTb"/>
            <w:noWrap w:val="false"/>
          </w:tcPr>
          <w:p>
            <w:pPr>
              <w:pStyle w:val="623"/>
              <w:pBdr/>
              <w:spacing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>
              <w:rPr>
                <w:sz w:val="22"/>
              </w:rPr>
            </w:r>
          </w:p>
        </w:tc>
        <w:tc>
          <w:tcPr>
            <w:tcBorders/>
            <w:tcW w:w="5670" w:type="dxa"/>
            <w:textDirection w:val="lrTb"/>
            <w:noWrap w:val="false"/>
          </w:tcPr>
          <w:p>
            <w:pPr>
              <w:pStyle w:val="623"/>
              <w:pBdr/>
              <w:spacing w:line="240" w:lineRule="auto"/>
              <w:ind w:right="363"/>
              <w:rPr>
                <w:sz w:val="22"/>
              </w:rPr>
            </w:pPr>
            <w:r>
              <w:rPr>
                <w:sz w:val="22"/>
              </w:rPr>
              <w:t xml:space="preserve">Библиографическая обработка документов и создание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каталогов</w:t>
            </w:r>
            <w:r>
              <w:rPr>
                <w:sz w:val="22"/>
              </w:rPr>
            </w:r>
          </w:p>
        </w:tc>
        <w:tc>
          <w:tcPr>
            <w:tcBorders/>
            <w:tcW w:w="3116" w:type="dxa"/>
            <w:textDirection w:val="lrTb"/>
            <w:noWrap w:val="false"/>
          </w:tcPr>
          <w:p>
            <w:pPr>
              <w:pStyle w:val="623"/>
              <w:pBdr/>
              <w:spacing/>
              <w:ind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3 </w:t>
            </w:r>
            <w:r>
              <w:rPr>
                <w:sz w:val="22"/>
              </w:rPr>
              <w:t xml:space="preserve">персональных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компьютера;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0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принтера; 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сканера</w:t>
            </w:r>
            <w:r>
              <w:rPr>
                <w:sz w:val="22"/>
              </w:rPr>
            </w:r>
          </w:p>
        </w:tc>
      </w:tr>
      <w:tr>
        <w:trPr>
          <w:trHeight w:val="803"/>
        </w:trPr>
        <w:tc>
          <w:tcPr>
            <w:tcBorders/>
            <w:tcW w:w="562" w:type="dxa"/>
            <w:textDirection w:val="lrTb"/>
            <w:noWrap w:val="false"/>
          </w:tcPr>
          <w:p>
            <w:pPr>
              <w:pStyle w:val="623"/>
              <w:pBdr/>
              <w:spacing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</w:t>
            </w:r>
            <w:r>
              <w:rPr>
                <w:sz w:val="22"/>
              </w:rPr>
            </w:r>
          </w:p>
        </w:tc>
        <w:tc>
          <w:tcPr>
            <w:tcBorders/>
            <w:tcW w:w="5670" w:type="dxa"/>
            <w:textDirection w:val="lrTb"/>
            <w:noWrap w:val="false"/>
          </w:tcPr>
          <w:p>
            <w:pPr>
              <w:pStyle w:val="623"/>
              <w:pBdr/>
              <w:spacing w:line="267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Формирование,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учет,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изучение,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обеспечение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67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физического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сохранения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безопасности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фондов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9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библиотек,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включая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оцифровку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фондов</w:t>
            </w:r>
            <w:r>
              <w:rPr>
                <w:sz w:val="22"/>
              </w:rPr>
            </w:r>
          </w:p>
        </w:tc>
        <w:tc>
          <w:tcPr>
            <w:tcBorders/>
            <w:tcW w:w="3116" w:type="dxa"/>
            <w:textDirection w:val="lrTb"/>
            <w:noWrap w:val="false"/>
          </w:tcPr>
          <w:p>
            <w:pPr>
              <w:pStyle w:val="623"/>
              <w:pBdr/>
              <w:spacing w:line="267" w:lineRule="exact"/>
              <w:ind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3 </w:t>
            </w:r>
            <w:r>
              <w:rPr>
                <w:sz w:val="22"/>
              </w:rPr>
              <w:t xml:space="preserve">персональных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компьютера;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67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принтера; 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сканера</w:t>
            </w:r>
            <w:r>
              <w:rPr>
                <w:sz w:val="22"/>
              </w:rPr>
            </w:r>
          </w:p>
        </w:tc>
      </w:tr>
      <w:tr>
        <w:trPr>
          <w:trHeight w:val="1881"/>
        </w:trPr>
        <w:tc>
          <w:tcPr>
            <w:tcBorders/>
            <w:tcW w:w="562" w:type="dxa"/>
            <w:textDirection w:val="lrTb"/>
            <w:noWrap w:val="false"/>
          </w:tcPr>
          <w:p>
            <w:pPr>
              <w:pStyle w:val="623"/>
              <w:pBdr/>
              <w:spacing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</w:t>
            </w:r>
            <w:r>
              <w:rPr>
                <w:sz w:val="22"/>
              </w:rPr>
            </w:r>
          </w:p>
        </w:tc>
        <w:tc>
          <w:tcPr>
            <w:tcBorders/>
            <w:tcW w:w="5670" w:type="dxa"/>
            <w:textDirection w:val="lrTb"/>
            <w:noWrap w:val="false"/>
          </w:tcPr>
          <w:p>
            <w:pPr>
              <w:pStyle w:val="623"/>
              <w:pBdr/>
              <w:spacing w:line="240" w:lineRule="auto"/>
              <w:ind w:right="983"/>
              <w:rPr>
                <w:sz w:val="22"/>
              </w:rPr>
            </w:pPr>
            <w:r>
              <w:rPr>
                <w:sz w:val="22"/>
              </w:rPr>
              <w:t xml:space="preserve">Организация и проведение культурно-массовых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мероприятий</w:t>
            </w:r>
            <w:r>
              <w:rPr>
                <w:sz w:val="22"/>
              </w:rPr>
            </w:r>
          </w:p>
        </w:tc>
        <w:tc>
          <w:tcPr>
            <w:tcBorders/>
            <w:tcW w:w="3116" w:type="dxa"/>
            <w:textDirection w:val="lrTb"/>
            <w:noWrap w:val="false"/>
          </w:tcPr>
          <w:p>
            <w:pPr>
              <w:pStyle w:val="623"/>
              <w:pBdr/>
              <w:spacing/>
              <w:ind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4 </w:t>
            </w:r>
            <w:r>
              <w:rPr>
                <w:sz w:val="22"/>
              </w:rPr>
              <w:t xml:space="preserve">персональных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компьютера;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0" w:lineRule="auto"/>
              <w:ind w:right="156"/>
              <w:rPr>
                <w:sz w:val="22"/>
              </w:rPr>
            </w:pPr>
            <w:r>
              <w:rPr>
                <w:sz w:val="22"/>
              </w:rPr>
              <w:t xml:space="preserve">4 мультимедийных проектора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с экранами; 3 комплекта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аудио-оборудования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(колонки, усилители,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микрофоны);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1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микшерный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before="1" w:line="249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пульт</w:t>
            </w:r>
            <w:r>
              <w:rPr>
                <w:sz w:val="22"/>
              </w:rPr>
            </w:r>
          </w:p>
        </w:tc>
      </w:tr>
      <w:tr>
        <w:trPr>
          <w:trHeight w:val="805"/>
        </w:trPr>
        <w:tc>
          <w:tcPr>
            <w:tcBorders/>
            <w:tcW w:w="562" w:type="dxa"/>
            <w:textDirection w:val="lrTb"/>
            <w:noWrap w:val="false"/>
          </w:tcPr>
          <w:p>
            <w:pPr>
              <w:pStyle w:val="623"/>
              <w:pBdr/>
              <w:spacing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</w:t>
            </w:r>
            <w:r>
              <w:rPr>
                <w:sz w:val="22"/>
              </w:rPr>
            </w:r>
          </w:p>
        </w:tc>
        <w:tc>
          <w:tcPr>
            <w:tcBorders/>
            <w:tcW w:w="5670" w:type="dxa"/>
            <w:textDirection w:val="lrTb"/>
            <w:noWrap w:val="false"/>
          </w:tcPr>
          <w:p>
            <w:pPr>
              <w:pStyle w:val="623"/>
              <w:pBdr/>
              <w:spacing w:line="240" w:lineRule="auto"/>
              <w:ind w:right="530"/>
              <w:rPr>
                <w:sz w:val="22"/>
              </w:rPr>
            </w:pPr>
            <w:r>
              <w:rPr>
                <w:sz w:val="22"/>
              </w:rPr>
              <w:t xml:space="preserve">Предоставление доступа к справочно-поисковому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аппарату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библиотек,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базам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данных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(предоставляется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49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только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электронном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виде)</w:t>
            </w:r>
            <w:r>
              <w:rPr>
                <w:sz w:val="22"/>
              </w:rPr>
            </w:r>
          </w:p>
        </w:tc>
        <w:tc>
          <w:tcPr>
            <w:tcBorders/>
            <w:tcW w:w="3116" w:type="dxa"/>
            <w:textDirection w:val="lrTb"/>
            <w:noWrap w:val="false"/>
          </w:tcPr>
          <w:p>
            <w:pPr>
              <w:pStyle w:val="623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  <w:t xml:space="preserve">4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персональных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компьютера;</w:t>
            </w:r>
            <w:r>
              <w:rPr>
                <w:sz w:val="22"/>
              </w:rPr>
            </w:r>
          </w:p>
        </w:tc>
      </w:tr>
      <w:tr>
        <w:trPr>
          <w:trHeight w:val="1344"/>
        </w:trPr>
        <w:tc>
          <w:tcPr>
            <w:tcBorders/>
            <w:tcW w:w="562" w:type="dxa"/>
            <w:textDirection w:val="lrTb"/>
            <w:noWrap w:val="false"/>
          </w:tcPr>
          <w:p>
            <w:pPr>
              <w:pStyle w:val="623"/>
              <w:pBdr/>
              <w:spacing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</w:t>
            </w:r>
            <w:r>
              <w:rPr>
                <w:sz w:val="22"/>
              </w:rPr>
            </w:r>
          </w:p>
        </w:tc>
        <w:tc>
          <w:tcPr>
            <w:tcBorders/>
            <w:tcW w:w="5670" w:type="dxa"/>
            <w:textDirection w:val="lrTb"/>
            <w:noWrap w:val="false"/>
          </w:tcPr>
          <w:p>
            <w:pPr>
              <w:pStyle w:val="623"/>
              <w:pBdr/>
              <w:spacing w:line="240" w:lineRule="auto"/>
              <w:ind w:right="102"/>
              <w:rPr>
                <w:sz w:val="22"/>
              </w:rPr>
            </w:pPr>
            <w:r>
              <w:rPr>
                <w:sz w:val="22"/>
              </w:rPr>
              <w:t xml:space="preserve">Предоставление доступа к оцифрованным изданиям,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хранящимся в библиотеках, в том числе к фонду редких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книг, с учетом соблюдения требований законодательства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Российской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Федерации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об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авторских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и смежных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правах</w:t>
            </w:r>
            <w:r>
              <w:rPr>
                <w:sz w:val="22"/>
              </w:rPr>
            </w:r>
          </w:p>
          <w:p>
            <w:pPr>
              <w:pStyle w:val="623"/>
              <w:pBdr/>
              <w:spacing w:line="251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(предоставляется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только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в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электронном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виде)</w:t>
            </w:r>
            <w:r>
              <w:rPr>
                <w:sz w:val="22"/>
              </w:rPr>
            </w:r>
          </w:p>
        </w:tc>
        <w:tc>
          <w:tcPr>
            <w:tcBorders/>
            <w:tcW w:w="3116" w:type="dxa"/>
            <w:textDirection w:val="lrTb"/>
            <w:noWrap w:val="false"/>
          </w:tcPr>
          <w:p>
            <w:pPr>
              <w:pStyle w:val="623"/>
              <w:pBdr/>
              <w:spacing/>
              <w:ind/>
              <w:rPr>
                <w:sz w:val="22"/>
              </w:rPr>
            </w:pPr>
            <w:r>
              <w:rPr>
                <w:sz w:val="22"/>
              </w:rPr>
              <w:t xml:space="preserve">4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персональных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компьютера;</w:t>
            </w:r>
            <w:r>
              <w:rPr>
                <w:sz w:val="22"/>
              </w:rPr>
            </w:r>
          </w:p>
        </w:tc>
      </w:tr>
    </w:tbl>
    <w:p>
      <w:pPr>
        <w:pBdr/>
        <w:spacing/>
        <w:ind/>
        <w:rPr/>
      </w:pPr>
      <w:r/>
    </w:p>
    <w:sectPr>
      <w:footnotePr/>
      <w:endnotePr/>
      <w:type w:val="continuous"/>
      <w:pgSz w:h="16840" w:orient="portrait" w:w="11910"/>
      <w:pgMar w:top="1080" w:right="740" w:bottom="280" w:left="1300" w:header="709" w:footer="709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0"/>
    <w:next w:val="62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7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20"/>
    <w:next w:val="62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20"/>
    <w:next w:val="62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20"/>
    <w:next w:val="62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0"/>
    <w:next w:val="62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0"/>
    <w:next w:val="62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0"/>
    <w:next w:val="62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0"/>
    <w:next w:val="62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0"/>
    <w:next w:val="62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20"/>
    <w:next w:val="62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7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20"/>
    <w:next w:val="62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20"/>
    <w:next w:val="62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20"/>
    <w:next w:val="62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2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7"/>
    <w:link w:val="42"/>
    <w:uiPriority w:val="99"/>
    <w:pPr>
      <w:pBdr/>
      <w:spacing/>
      <w:ind/>
    </w:pPr>
  </w:style>
  <w:style w:type="paragraph" w:styleId="44">
    <w:name w:val="Footer"/>
    <w:basedOn w:val="62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7"/>
    <w:link w:val="44"/>
    <w:uiPriority w:val="99"/>
    <w:pPr>
      <w:pBdr/>
      <w:spacing/>
      <w:ind/>
    </w:pPr>
  </w:style>
  <w:style w:type="paragraph" w:styleId="46">
    <w:name w:val="Caption"/>
    <w:basedOn w:val="620"/>
    <w:next w:val="62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2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7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2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7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20"/>
    <w:next w:val="62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20"/>
    <w:next w:val="62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20"/>
    <w:next w:val="62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20"/>
    <w:next w:val="62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20"/>
    <w:next w:val="62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20"/>
    <w:next w:val="62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20"/>
    <w:next w:val="62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20"/>
    <w:next w:val="62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20"/>
    <w:next w:val="62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20"/>
    <w:next w:val="620"/>
    <w:uiPriority w:val="99"/>
    <w:unhideWhenUsed/>
    <w:pPr>
      <w:pBdr/>
      <w:spacing w:after="0" w:afterAutospacing="0"/>
      <w:ind/>
    </w:pPr>
  </w:style>
  <w:style w:type="character" w:styleId="617" w:default="1">
    <w:name w:val="Default Paragraph Font"/>
    <w:uiPriority w:val="1"/>
    <w:semiHidden/>
    <w:unhideWhenUsed/>
    <w:pPr>
      <w:pBdr/>
      <w:spacing/>
      <w:ind/>
    </w:pPr>
  </w:style>
  <w:style w:type="table" w:styleId="618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 w:default="1">
    <w:name w:val="Normal"/>
    <w:uiPriority w:val="1"/>
    <w:qFormat/>
    <w:pPr>
      <w:pBdr/>
      <w:spacing/>
      <w:ind/>
    </w:pPr>
    <w:rPr>
      <w:rFonts w:ascii="Calibri" w:hAnsi="Calibri" w:eastAsia="Calibri" w:cs="Calibri"/>
      <w:lang w:val="ru-RU" w:eastAsia="en-US" w:bidi="ar-SA"/>
    </w:rPr>
  </w:style>
  <w:style w:type="paragraph" w:styleId="621">
    <w:name w:val="Body Text"/>
    <w:basedOn w:val="620"/>
    <w:uiPriority w:val="1"/>
    <w:qFormat/>
    <w:pPr>
      <w:pBdr/>
      <w:spacing/>
      <w:ind/>
      <w:jc w:val="center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622">
    <w:name w:val="List Paragraph"/>
    <w:basedOn w:val="620"/>
    <w:uiPriority w:val="1"/>
    <w:qFormat/>
    <w:pPr>
      <w:pBdr/>
      <w:spacing/>
      <w:ind/>
    </w:pPr>
    <w:rPr>
      <w:lang w:val="ru-RU" w:eastAsia="en-US" w:bidi="ar-SA"/>
    </w:rPr>
  </w:style>
  <w:style w:type="paragraph" w:styleId="623">
    <w:name w:val="Table Paragraph"/>
    <w:basedOn w:val="620"/>
    <w:uiPriority w:val="1"/>
    <w:qFormat/>
    <w:pPr>
      <w:pBdr/>
      <w:spacing w:line="268" w:lineRule="exact"/>
      <w:ind w:left="107"/>
    </w:pPr>
    <w:rPr>
      <w:rFonts w:ascii="Calibri" w:hAnsi="Calibri" w:eastAsia="Calibri" w:cs="Calibri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revision>1</cp:revision>
  <dcterms:created xsi:type="dcterms:W3CDTF">2024-04-19T10:04:17Z</dcterms:created>
  <dcterms:modified xsi:type="dcterms:W3CDTF">2024-04-19T10:07:02Z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